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88" w:rsidRPr="00471835" w:rsidRDefault="003E6BAF" w:rsidP="008148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42.5pt;height:41.25pt;visibility:visible">
            <v:imagedata r:id="rId9" o:title="Mercy Corps LOGO"/>
          </v:shape>
        </w:pict>
      </w:r>
    </w:p>
    <w:p w:rsidR="00814888" w:rsidRPr="00471835" w:rsidRDefault="00814888" w:rsidP="00D60A46">
      <w:pPr>
        <w:ind w:left="360"/>
        <w:rPr>
          <w:rFonts w:ascii="Calibri" w:hAnsi="Calibri"/>
          <w:sz w:val="22"/>
          <w:szCs w:val="22"/>
        </w:rPr>
      </w:pPr>
    </w:p>
    <w:p w:rsidR="00F95737" w:rsidRPr="00471835" w:rsidRDefault="00F95737" w:rsidP="00D60A46">
      <w:pPr>
        <w:ind w:left="360"/>
        <w:rPr>
          <w:rFonts w:ascii="Calibri" w:hAnsi="Calibri"/>
          <w:sz w:val="22"/>
          <w:szCs w:val="22"/>
        </w:rPr>
      </w:pPr>
    </w:p>
    <w:p w:rsidR="00EB09C9" w:rsidRPr="00121558" w:rsidRDefault="00121558" w:rsidP="00121558">
      <w:pPr>
        <w:rPr>
          <w:rFonts w:ascii="Calibri" w:hAnsi="Calibri"/>
          <w:b/>
          <w:color w:val="C00000"/>
          <w:sz w:val="36"/>
          <w:szCs w:val="36"/>
        </w:rPr>
      </w:pPr>
      <w:r w:rsidRPr="00121558">
        <w:rPr>
          <w:rFonts w:ascii="Calibri" w:hAnsi="Calibri"/>
          <w:b/>
          <w:color w:val="C00000"/>
          <w:sz w:val="36"/>
          <w:szCs w:val="36"/>
        </w:rPr>
        <w:t xml:space="preserve">Annex 16: </w:t>
      </w:r>
      <w:r w:rsidR="00EB09C9" w:rsidRPr="00121558">
        <w:rPr>
          <w:rFonts w:ascii="Calibri" w:hAnsi="Calibri"/>
          <w:b/>
          <w:color w:val="C00000"/>
          <w:sz w:val="36"/>
          <w:szCs w:val="36"/>
        </w:rPr>
        <w:t xml:space="preserve">General Guidelines for </w:t>
      </w:r>
      <w:r w:rsidR="00814888" w:rsidRPr="00121558">
        <w:rPr>
          <w:rFonts w:ascii="Calibri" w:hAnsi="Calibri"/>
          <w:b/>
          <w:color w:val="C00000"/>
          <w:sz w:val="36"/>
          <w:szCs w:val="36"/>
        </w:rPr>
        <w:t>Operations</w:t>
      </w:r>
      <w:r w:rsidR="00EB09C9" w:rsidRPr="00121558">
        <w:rPr>
          <w:rFonts w:ascii="Calibri" w:hAnsi="Calibri"/>
          <w:b/>
          <w:color w:val="C00000"/>
          <w:sz w:val="36"/>
          <w:szCs w:val="36"/>
        </w:rPr>
        <w:t xml:space="preserve"> Procedures – Voucher Programs</w:t>
      </w:r>
    </w:p>
    <w:p w:rsidR="00EB09C9" w:rsidRPr="00121558" w:rsidRDefault="00EB09C9" w:rsidP="00D60A46">
      <w:pPr>
        <w:ind w:left="360"/>
        <w:rPr>
          <w:rFonts w:ascii="Calibri" w:hAnsi="Calibri"/>
          <w:sz w:val="22"/>
          <w:szCs w:val="22"/>
        </w:rPr>
      </w:pPr>
    </w:p>
    <w:p w:rsidR="00F95737" w:rsidRPr="00121558" w:rsidRDefault="00F95737" w:rsidP="00D60A46">
      <w:pPr>
        <w:ind w:left="360"/>
        <w:rPr>
          <w:rFonts w:ascii="Calibri" w:hAnsi="Calibri"/>
          <w:sz w:val="22"/>
          <w:szCs w:val="22"/>
        </w:rPr>
      </w:pPr>
    </w:p>
    <w:p w:rsidR="00070D76" w:rsidRPr="00121558" w:rsidRDefault="00C1548D" w:rsidP="00426F4B">
      <w:pPr>
        <w:rPr>
          <w:rFonts w:ascii="Calibri" w:hAnsi="Calibri"/>
          <w:b/>
          <w:color w:val="C00000"/>
          <w:sz w:val="28"/>
          <w:szCs w:val="28"/>
        </w:rPr>
      </w:pPr>
      <w:r w:rsidRPr="00121558">
        <w:rPr>
          <w:rFonts w:ascii="Calibri" w:hAnsi="Calibri"/>
          <w:b/>
          <w:color w:val="C00000"/>
          <w:sz w:val="28"/>
          <w:szCs w:val="28"/>
        </w:rPr>
        <w:t>Part 1</w:t>
      </w:r>
      <w:r w:rsidR="00121558" w:rsidRPr="00121558"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121558">
        <w:rPr>
          <w:rFonts w:ascii="Calibri" w:hAnsi="Calibri"/>
          <w:b/>
          <w:color w:val="C00000"/>
          <w:sz w:val="28"/>
          <w:szCs w:val="28"/>
        </w:rPr>
        <w:t xml:space="preserve">- </w:t>
      </w:r>
      <w:r w:rsidR="00B10E48" w:rsidRPr="00121558">
        <w:rPr>
          <w:rFonts w:ascii="Calibri" w:hAnsi="Calibri"/>
          <w:b/>
          <w:color w:val="C00000"/>
          <w:sz w:val="28"/>
          <w:szCs w:val="28"/>
        </w:rPr>
        <w:t xml:space="preserve">Selecting Vendors for Commodity Voucher Programs </w:t>
      </w:r>
    </w:p>
    <w:p w:rsidR="001D7851" w:rsidRPr="00121558" w:rsidRDefault="00B10E48" w:rsidP="00426F4B">
      <w:pPr>
        <w:rPr>
          <w:rFonts w:ascii="Calibri" w:hAnsi="Calibri"/>
          <w:sz w:val="22"/>
          <w:szCs w:val="22"/>
        </w:rPr>
      </w:pPr>
      <w:r w:rsidRPr="00121558">
        <w:rPr>
          <w:rFonts w:ascii="Calibri" w:hAnsi="Calibri"/>
          <w:sz w:val="22"/>
          <w:szCs w:val="22"/>
        </w:rPr>
        <w:t>Vendors for commodity voucher programs are selected through a normal tender process</w:t>
      </w:r>
      <w:r w:rsidR="001D7851" w:rsidRPr="00121558">
        <w:rPr>
          <w:rFonts w:ascii="Calibri" w:hAnsi="Calibri"/>
          <w:sz w:val="22"/>
          <w:szCs w:val="22"/>
        </w:rPr>
        <w:t xml:space="preserve"> according to vendor selection criteria created with Program staff</w:t>
      </w:r>
      <w:r w:rsidRPr="00121558">
        <w:rPr>
          <w:rFonts w:ascii="Calibri" w:hAnsi="Calibri"/>
          <w:sz w:val="22"/>
          <w:szCs w:val="22"/>
        </w:rPr>
        <w:t xml:space="preserve">. </w:t>
      </w:r>
      <w:r w:rsidR="001D7851" w:rsidRPr="00121558">
        <w:rPr>
          <w:rFonts w:ascii="Calibri" w:hAnsi="Calibri"/>
          <w:sz w:val="22"/>
          <w:szCs w:val="22"/>
        </w:rPr>
        <w:t xml:space="preserve"> Selection will not be based on lowest prices because prices will be negotiated with </w:t>
      </w:r>
      <w:r w:rsidR="00F95737" w:rsidRPr="00121558">
        <w:rPr>
          <w:rFonts w:ascii="Calibri" w:hAnsi="Calibri"/>
          <w:sz w:val="22"/>
          <w:szCs w:val="22"/>
        </w:rPr>
        <w:t>all</w:t>
      </w:r>
      <w:r w:rsidR="001D7851" w:rsidRPr="00121558">
        <w:rPr>
          <w:rFonts w:ascii="Calibri" w:hAnsi="Calibri"/>
          <w:sz w:val="22"/>
          <w:szCs w:val="22"/>
        </w:rPr>
        <w:t xml:space="preserve"> vendor</w:t>
      </w:r>
      <w:r w:rsidR="00F95737" w:rsidRPr="00121558">
        <w:rPr>
          <w:rFonts w:ascii="Calibri" w:hAnsi="Calibri"/>
          <w:sz w:val="22"/>
          <w:szCs w:val="22"/>
        </w:rPr>
        <w:t>s in each marketplace</w:t>
      </w:r>
      <w:r w:rsidR="001D7851" w:rsidRPr="00121558">
        <w:rPr>
          <w:rFonts w:ascii="Calibri" w:hAnsi="Calibri"/>
          <w:sz w:val="22"/>
          <w:szCs w:val="22"/>
        </w:rPr>
        <w:t>. I</w:t>
      </w:r>
      <w:r w:rsidRPr="00121558">
        <w:rPr>
          <w:rFonts w:ascii="Calibri" w:hAnsi="Calibri"/>
          <w:sz w:val="22"/>
          <w:szCs w:val="22"/>
        </w:rPr>
        <w:t>n contrast to selecting one or two large vendors d</w:t>
      </w:r>
      <w:bookmarkStart w:id="0" w:name="_GoBack"/>
      <w:bookmarkEnd w:id="0"/>
      <w:r w:rsidRPr="00121558">
        <w:rPr>
          <w:rFonts w:ascii="Calibri" w:hAnsi="Calibri"/>
          <w:sz w:val="22"/>
          <w:szCs w:val="22"/>
        </w:rPr>
        <w:t xml:space="preserve">uring a normal tender process, for voucher programs we want to include more vendors to support the local market, encourage competition, and provide as much choice to beneficiaries as possible. </w:t>
      </w:r>
      <w:r w:rsidR="00CB52E8" w:rsidRPr="00121558">
        <w:rPr>
          <w:rFonts w:ascii="Calibri" w:hAnsi="Calibri"/>
          <w:sz w:val="22"/>
          <w:szCs w:val="22"/>
        </w:rPr>
        <w:t xml:space="preserve">A good guideline is a minimum of </w:t>
      </w:r>
      <w:r w:rsidR="00D903A0" w:rsidRPr="00121558">
        <w:rPr>
          <w:rFonts w:ascii="Calibri" w:hAnsi="Calibri"/>
          <w:sz w:val="22"/>
          <w:szCs w:val="22"/>
        </w:rPr>
        <w:t>4</w:t>
      </w:r>
      <w:r w:rsidR="00CB52E8" w:rsidRPr="00121558">
        <w:rPr>
          <w:rFonts w:ascii="Calibri" w:hAnsi="Calibri"/>
          <w:sz w:val="22"/>
          <w:szCs w:val="22"/>
        </w:rPr>
        <w:t>-</w:t>
      </w:r>
      <w:r w:rsidR="00D903A0" w:rsidRPr="00121558">
        <w:rPr>
          <w:rFonts w:ascii="Calibri" w:hAnsi="Calibri"/>
          <w:sz w:val="22"/>
          <w:szCs w:val="22"/>
        </w:rPr>
        <w:t>6</w:t>
      </w:r>
      <w:r w:rsidR="00CB52E8" w:rsidRPr="00121558">
        <w:rPr>
          <w:rFonts w:ascii="Calibri" w:hAnsi="Calibri"/>
          <w:sz w:val="22"/>
          <w:szCs w:val="22"/>
        </w:rPr>
        <w:t xml:space="preserve"> vendors per marketplace. The total number of vendors will depend on the number of program participants, vendor capacity and number of marketplaces selected. </w:t>
      </w:r>
    </w:p>
    <w:p w:rsidR="00A23A40" w:rsidRPr="00121558" w:rsidRDefault="00A23A40" w:rsidP="00180251">
      <w:pPr>
        <w:rPr>
          <w:rFonts w:ascii="Calibri" w:hAnsi="Calibri"/>
          <w:sz w:val="22"/>
          <w:szCs w:val="22"/>
        </w:rPr>
      </w:pPr>
    </w:p>
    <w:p w:rsidR="00180251" w:rsidRPr="00121558" w:rsidRDefault="00180251" w:rsidP="00180251">
      <w:pPr>
        <w:rPr>
          <w:rFonts w:ascii="Calibri" w:hAnsi="Calibri"/>
          <w:b/>
          <w:sz w:val="22"/>
          <w:szCs w:val="22"/>
        </w:rPr>
      </w:pPr>
    </w:p>
    <w:p w:rsidR="00395D0E" w:rsidRPr="00121558" w:rsidRDefault="003B7EC5" w:rsidP="003B7EC5">
      <w:pPr>
        <w:rPr>
          <w:rFonts w:ascii="Calibri" w:hAnsi="Calibri"/>
          <w:b/>
          <w:color w:val="C00000"/>
          <w:sz w:val="28"/>
          <w:szCs w:val="28"/>
        </w:rPr>
      </w:pPr>
      <w:r w:rsidRPr="00121558">
        <w:rPr>
          <w:rFonts w:ascii="Calibri" w:hAnsi="Calibri"/>
          <w:b/>
          <w:color w:val="C00000"/>
          <w:sz w:val="28"/>
          <w:szCs w:val="28"/>
        </w:rPr>
        <w:t xml:space="preserve">Part 2 </w:t>
      </w:r>
      <w:r w:rsidR="00B10E48" w:rsidRPr="00121558">
        <w:rPr>
          <w:rFonts w:ascii="Calibri" w:hAnsi="Calibri"/>
          <w:b/>
          <w:color w:val="C00000"/>
          <w:sz w:val="28"/>
          <w:szCs w:val="28"/>
        </w:rPr>
        <w:t>–</w:t>
      </w:r>
      <w:r w:rsidRPr="00121558">
        <w:rPr>
          <w:rFonts w:ascii="Calibri" w:hAnsi="Calibri"/>
          <w:b/>
          <w:color w:val="C00000"/>
          <w:sz w:val="28"/>
          <w:szCs w:val="28"/>
        </w:rPr>
        <w:t xml:space="preserve"> </w:t>
      </w:r>
      <w:r w:rsidR="00B10E48" w:rsidRPr="00121558">
        <w:rPr>
          <w:rFonts w:ascii="Calibri" w:hAnsi="Calibri"/>
          <w:b/>
          <w:color w:val="C00000"/>
          <w:sz w:val="28"/>
          <w:szCs w:val="28"/>
        </w:rPr>
        <w:t>Contracting Vendors for Commodity Voucher Programs</w:t>
      </w:r>
    </w:p>
    <w:p w:rsidR="00D538F8" w:rsidRPr="00121558" w:rsidRDefault="00D903A0" w:rsidP="00943782">
      <w:pPr>
        <w:rPr>
          <w:rFonts w:ascii="Calibri" w:hAnsi="Calibri"/>
          <w:sz w:val="22"/>
          <w:szCs w:val="22"/>
        </w:rPr>
      </w:pPr>
      <w:r w:rsidRPr="00121558">
        <w:rPr>
          <w:rFonts w:ascii="Calibri" w:hAnsi="Calibri"/>
          <w:sz w:val="22"/>
          <w:szCs w:val="22"/>
        </w:rPr>
        <w:t xml:space="preserve">Operations with support from Program </w:t>
      </w:r>
      <w:r w:rsidR="009B1E09" w:rsidRPr="00121558">
        <w:rPr>
          <w:rFonts w:ascii="Calibri" w:hAnsi="Calibri"/>
          <w:sz w:val="22"/>
          <w:szCs w:val="22"/>
        </w:rPr>
        <w:t>will conduct a baseline market price survey to collect average prices of goods that will be included on the commodity voucher. Prices</w:t>
      </w:r>
      <w:r w:rsidR="0087038D" w:rsidRPr="00121558">
        <w:rPr>
          <w:rFonts w:ascii="Calibri" w:hAnsi="Calibri"/>
          <w:sz w:val="22"/>
          <w:szCs w:val="22"/>
        </w:rPr>
        <w:t xml:space="preserve"> should be determined based on the average prices of goods collected during the baseline survey. These pre-determined prices should be negotiated </w:t>
      </w:r>
      <w:r w:rsidR="00D538F8" w:rsidRPr="00121558">
        <w:rPr>
          <w:rFonts w:ascii="Calibri" w:hAnsi="Calibri"/>
          <w:sz w:val="22"/>
          <w:szCs w:val="22"/>
        </w:rPr>
        <w:t xml:space="preserve">with each vendor. </w:t>
      </w:r>
    </w:p>
    <w:p w:rsidR="00D538F8" w:rsidRPr="00121558" w:rsidRDefault="00D538F8" w:rsidP="00943782">
      <w:pPr>
        <w:rPr>
          <w:rFonts w:ascii="Calibri" w:hAnsi="Calibri"/>
          <w:sz w:val="22"/>
          <w:szCs w:val="22"/>
        </w:rPr>
      </w:pPr>
    </w:p>
    <w:p w:rsidR="00345445" w:rsidRPr="00121558" w:rsidRDefault="00D538F8" w:rsidP="00943782">
      <w:pPr>
        <w:rPr>
          <w:rFonts w:ascii="Calibri" w:hAnsi="Calibri"/>
          <w:sz w:val="22"/>
          <w:szCs w:val="22"/>
        </w:rPr>
      </w:pPr>
      <w:r w:rsidRPr="00121558">
        <w:rPr>
          <w:rFonts w:ascii="Calibri" w:hAnsi="Calibri"/>
          <w:sz w:val="22"/>
          <w:szCs w:val="22"/>
        </w:rPr>
        <w:t xml:space="preserve">Prices may differ by marketplace. For instance, in marketplace A the average cost of rice may be $1/kg, but in marketplace B, the average price is $2/kg. If this is the case, $1/kg will be negotiated with all participating vendors in marketplace A and $2/kg will be negotiated with all participating vendors in marketplace B. </w:t>
      </w:r>
      <w:r w:rsidR="00345445" w:rsidRPr="00121558">
        <w:rPr>
          <w:rFonts w:ascii="Calibri" w:hAnsi="Calibri"/>
          <w:sz w:val="22"/>
          <w:szCs w:val="22"/>
        </w:rPr>
        <w:t>The negotiated prices will be included in an Annex to the contract for each vendor.</w:t>
      </w:r>
    </w:p>
    <w:p w:rsidR="00745A23" w:rsidRPr="00121558" w:rsidRDefault="00745A23" w:rsidP="00943782">
      <w:pPr>
        <w:rPr>
          <w:rFonts w:ascii="Calibri" w:hAnsi="Calibri"/>
          <w:sz w:val="22"/>
          <w:szCs w:val="22"/>
        </w:rPr>
      </w:pPr>
    </w:p>
    <w:p w:rsidR="00745A23" w:rsidRPr="00121558" w:rsidRDefault="00745A23" w:rsidP="00943782">
      <w:pPr>
        <w:rPr>
          <w:rFonts w:ascii="Calibri" w:hAnsi="Calibri"/>
          <w:sz w:val="22"/>
          <w:szCs w:val="22"/>
        </w:rPr>
      </w:pPr>
      <w:r w:rsidRPr="00121558">
        <w:rPr>
          <w:rFonts w:ascii="Calibri" w:hAnsi="Calibri"/>
          <w:sz w:val="22"/>
          <w:szCs w:val="22"/>
        </w:rPr>
        <w:t xml:space="preserve">Finance will inform Operations when all voucher distributions have been made and final payments have been made to all vendors, so Operations can close out the procurement documents, as necessary. </w:t>
      </w:r>
    </w:p>
    <w:p w:rsidR="00745A23" w:rsidRPr="00471835" w:rsidRDefault="00745A23" w:rsidP="00943782">
      <w:pPr>
        <w:rPr>
          <w:rFonts w:ascii="Calibri" w:hAnsi="Calibri"/>
          <w:sz w:val="22"/>
          <w:szCs w:val="22"/>
        </w:rPr>
      </w:pPr>
    </w:p>
    <w:sectPr w:rsidR="00745A23" w:rsidRPr="00471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AF" w:rsidRDefault="003E6BAF">
      <w:r>
        <w:separator/>
      </w:r>
    </w:p>
  </w:endnote>
  <w:endnote w:type="continuationSeparator" w:id="0">
    <w:p w:rsidR="003E6BAF" w:rsidRDefault="003E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AF" w:rsidRDefault="003E6BAF">
      <w:r>
        <w:separator/>
      </w:r>
    </w:p>
  </w:footnote>
  <w:footnote w:type="continuationSeparator" w:id="0">
    <w:p w:rsidR="003E6BAF" w:rsidRDefault="003E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A0B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25BCC"/>
    <w:multiLevelType w:val="hybridMultilevel"/>
    <w:tmpl w:val="B210C5E6"/>
    <w:lvl w:ilvl="0" w:tplc="009E2A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3049CD"/>
    <w:multiLevelType w:val="hybridMultilevel"/>
    <w:tmpl w:val="94922424"/>
    <w:lvl w:ilvl="0" w:tplc="29E46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83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57D8C"/>
    <w:multiLevelType w:val="hybridMultilevel"/>
    <w:tmpl w:val="B046E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D0E"/>
    <w:rsid w:val="00005E65"/>
    <w:rsid w:val="00031417"/>
    <w:rsid w:val="00070D76"/>
    <w:rsid w:val="00091A87"/>
    <w:rsid w:val="001207BA"/>
    <w:rsid w:val="00121558"/>
    <w:rsid w:val="00171969"/>
    <w:rsid w:val="00180251"/>
    <w:rsid w:val="001D7851"/>
    <w:rsid w:val="001E0901"/>
    <w:rsid w:val="002B4AB9"/>
    <w:rsid w:val="002B792D"/>
    <w:rsid w:val="00345445"/>
    <w:rsid w:val="00395D0E"/>
    <w:rsid w:val="003B7EC5"/>
    <w:rsid w:val="003C6A88"/>
    <w:rsid w:val="003E6BAF"/>
    <w:rsid w:val="00426F4B"/>
    <w:rsid w:val="00452733"/>
    <w:rsid w:val="00471835"/>
    <w:rsid w:val="004A2ED0"/>
    <w:rsid w:val="00547140"/>
    <w:rsid w:val="00556999"/>
    <w:rsid w:val="00574056"/>
    <w:rsid w:val="00585FCC"/>
    <w:rsid w:val="005A5E6F"/>
    <w:rsid w:val="005E2CD0"/>
    <w:rsid w:val="00610EFF"/>
    <w:rsid w:val="00626BA6"/>
    <w:rsid w:val="006961D7"/>
    <w:rsid w:val="006E77AB"/>
    <w:rsid w:val="00711677"/>
    <w:rsid w:val="00745A23"/>
    <w:rsid w:val="00814888"/>
    <w:rsid w:val="0087038D"/>
    <w:rsid w:val="0089640B"/>
    <w:rsid w:val="008B0B93"/>
    <w:rsid w:val="008B6A6F"/>
    <w:rsid w:val="0090281B"/>
    <w:rsid w:val="00936C05"/>
    <w:rsid w:val="00943782"/>
    <w:rsid w:val="00994225"/>
    <w:rsid w:val="009B1E09"/>
    <w:rsid w:val="00A23A40"/>
    <w:rsid w:val="00B10E48"/>
    <w:rsid w:val="00B336DC"/>
    <w:rsid w:val="00B3498D"/>
    <w:rsid w:val="00BE1C6D"/>
    <w:rsid w:val="00C1548D"/>
    <w:rsid w:val="00C400A7"/>
    <w:rsid w:val="00C94E27"/>
    <w:rsid w:val="00CB52E8"/>
    <w:rsid w:val="00D20B57"/>
    <w:rsid w:val="00D538F8"/>
    <w:rsid w:val="00D60A46"/>
    <w:rsid w:val="00D903A0"/>
    <w:rsid w:val="00DC2BFC"/>
    <w:rsid w:val="00E033A7"/>
    <w:rsid w:val="00E41307"/>
    <w:rsid w:val="00E44350"/>
    <w:rsid w:val="00E454BB"/>
    <w:rsid w:val="00E77EF5"/>
    <w:rsid w:val="00E95B66"/>
    <w:rsid w:val="00EB09C9"/>
    <w:rsid w:val="00F11A74"/>
    <w:rsid w:val="00F92CAC"/>
    <w:rsid w:val="00F95737"/>
    <w:rsid w:val="00FC1805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A2ED0"/>
    <w:rPr>
      <w:sz w:val="20"/>
      <w:szCs w:val="20"/>
    </w:rPr>
  </w:style>
  <w:style w:type="character" w:styleId="FootnoteReference">
    <w:name w:val="footnote reference"/>
    <w:semiHidden/>
    <w:rsid w:val="004A2ED0"/>
    <w:rPr>
      <w:vertAlign w:val="superscript"/>
    </w:rPr>
  </w:style>
  <w:style w:type="character" w:styleId="CommentReference">
    <w:name w:val="annotation reference"/>
    <w:rsid w:val="002B79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B792D"/>
  </w:style>
  <w:style w:type="character" w:customStyle="1" w:styleId="CommentTextChar">
    <w:name w:val="Comment Text Char"/>
    <w:link w:val="CommentText"/>
    <w:rsid w:val="002B79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B79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B792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B79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B79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C978-6230-467A-9D93-317F8B26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Mercy Corps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dbaken</dc:creator>
  <cp:lastModifiedBy>Bree Oswill</cp:lastModifiedBy>
  <cp:revision>3</cp:revision>
  <dcterms:created xsi:type="dcterms:W3CDTF">2015-01-14T20:34:00Z</dcterms:created>
  <dcterms:modified xsi:type="dcterms:W3CDTF">2015-02-03T18:34:00Z</dcterms:modified>
</cp:coreProperties>
</file>